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大庆高新招投标中心电子交易平台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采购人操作手册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0"/>
          <w:szCs w:val="30"/>
          <w:lang w:val="en-US" w:eastAsia="zh-CN"/>
        </w:rPr>
        <w:t xml:space="preserve">     2019.09-20 V1.0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bookmarkStart w:id="0" w:name="_Toc1723_WPSOffice_Level1"/>
      <w:bookmarkStart w:id="1" w:name="_Toc12129_WPSOffice_Level1"/>
      <w:r>
        <w:rPr>
          <w:rFonts w:hint="eastAsia"/>
          <w:lang w:val="en-US" w:eastAsia="zh-CN"/>
        </w:rPr>
        <w:t>操作系统及浏览器要求</w:t>
      </w:r>
      <w:bookmarkEnd w:id="0"/>
      <w:bookmarkEnd w:id="1"/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WIN7或WIN10操作系统（推荐WIN10）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IE9、IE10、IE11浏览器（推荐IE11浏览器32位版本）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OFFICE 2010以上版本（推荐最新版本OFFICE办公软件）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以上相关系统软件浏览器等，本操作手册不提供下载链接。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注：请使用者先阅读并按照《大庆高新招投标中心电子交易平台通用电脑环境配置手册》配置电脑后再进行下面操作。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采购计划提交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打开会员端网址http://www.dqbidding.cn/TPBidder/memberLogin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登录后打开菜单-采购业务-采购计划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3293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点击新增计划受理，进行采购计划编制。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1610" cy="2214245"/>
            <wp:effectExtent l="0" t="0" r="1524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在计划受理编辑页面根据项目实际情况填写相关信息，选择具体采购目录，（注：预算总额无需填写，添加条目后自动填写。）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170430"/>
            <wp:effectExtent l="0" t="0" r="762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上述信息填写完毕后，点击新增条目，进入条目编辑。按照项目实际情况填写相关信息，选择对应采购方式，填写完毕后点击修改保存。（注：一条采购计划可添加多个采购条目。）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1585595"/>
            <wp:effectExtent l="0" t="0" r="1270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完成上述操作后，上传采购计划相关附件，其中*标注为必传项。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3515" cy="2195195"/>
            <wp:effectExtent l="0" t="0" r="1333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点击提交信息提交采购计划，会弹出意见输入框输入后点击确认。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2922905"/>
            <wp:effectExtent l="0" t="0" r="508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计划提交后等待中心进行审核流程，其中以下流程需采购人再次确认（协议编制、交易公告文件、更正公告、交易文件、澄清文件、中标通知书。）需采购人确认的相关业务可点击右上角待办事宜按钮，点击待办条目进入具体待办事宜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4117340"/>
            <wp:effectExtent l="0" t="0" r="571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根据不同的业务可选择同意或退回按钮进行操作。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议编制需要采购人进行签章确认，点击右上角待办信息找到对应项目的协议编制，点击下方附件进入查看合同并加盖电子签章后提交审核。（关于签章操作请查看《大庆高新招投标中心电子交易平台通用电脑环境配置手册》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303145"/>
            <wp:effectExtent l="0" t="0" r="762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单一来源</w:t>
      </w:r>
    </w:p>
    <w:p>
      <w:pPr>
        <w:numPr>
          <w:ilvl w:val="0"/>
          <w:numId w:val="5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单一来源邀请，在中心对采购人提出的采购计划进行项目组包后，采购人可以进入菜单-采购业务-单一来源邀请。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2221865"/>
            <wp:effectExtent l="0" t="0" r="1143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点击新增单一来源邀请后挑选到对应分包，点击确认选择。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2172335"/>
            <wp:effectExtent l="0" t="0" r="6985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在选择邀请单位中挑选单一来源邀请单位，该单位必须是在本系统中注册过的供应商，未注册的供应商无法挑选。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5420" cy="2004060"/>
            <wp:effectExtent l="0" t="0" r="11430" b="1524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选择完对应单位后，点击生成单一来源协商情况记录表并签章。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523240"/>
            <wp:effectExtent l="0" t="0" r="3175" b="1016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以上步骤完成后点击提交审核。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新增单一来源成交公示，点击菜单-采购业务-单一来源公示，新增单一来源成交公示，挑选对应标段，点击确认。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055" cy="2179955"/>
            <wp:effectExtent l="0" t="0" r="10795" b="1079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在公告编辑中输入编辑内容，点击提交审核即可。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150" cy="2159635"/>
            <wp:effectExtent l="0" t="0" r="12700" b="120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单一来源中标通知书，进入菜单-采购业务-单一来源中标通知书-新增单一来源中标通知书，选择对应标段确认即可。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2279015"/>
            <wp:effectExtent l="0" t="0" r="5715" b="698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确认内容无误直接点击提交信息即可。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286000"/>
            <wp:effectExtent l="0" t="0" r="762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 w:val="0"/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356DB"/>
    <w:multiLevelType w:val="singleLevel"/>
    <w:tmpl w:val="94B35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39E807"/>
    <w:multiLevelType w:val="singleLevel"/>
    <w:tmpl w:val="E639E80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F6485534"/>
    <w:multiLevelType w:val="singleLevel"/>
    <w:tmpl w:val="F6485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03963B"/>
    <w:multiLevelType w:val="singleLevel"/>
    <w:tmpl w:val="57039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2FB9DA"/>
    <w:multiLevelType w:val="singleLevel"/>
    <w:tmpl w:val="6B2FB9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2F42"/>
    <w:rsid w:val="01F7448A"/>
    <w:rsid w:val="058C409E"/>
    <w:rsid w:val="160B2F42"/>
    <w:rsid w:val="229D7684"/>
    <w:rsid w:val="2A6D7C20"/>
    <w:rsid w:val="2BA172BA"/>
    <w:rsid w:val="3798295C"/>
    <w:rsid w:val="3B2E7916"/>
    <w:rsid w:val="459F6B59"/>
    <w:rsid w:val="47E405BE"/>
    <w:rsid w:val="50D76678"/>
    <w:rsid w:val="55955092"/>
    <w:rsid w:val="573E5BFB"/>
    <w:rsid w:val="5BF86959"/>
    <w:rsid w:val="61D51E32"/>
    <w:rsid w:val="68256218"/>
    <w:rsid w:val="72F573EC"/>
    <w:rsid w:val="75562C4D"/>
    <w:rsid w:val="7A694CB1"/>
    <w:rsid w:val="7F2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2019-09-19T03:03:00Z</dcterms:created>
  <dc:creator>100元买了个柚子</dc:creator>
  <cp:lastModifiedBy>100元买了个柚子</cp:lastModifiedBy>
  <dcterms:modified xsi:type="dcterms:W3CDTF">2019-09-24T02:49:46Z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